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EB546E" w:rsidRPr="00CE58C5" w:rsidRDefault="00CE58C5">
      <w:pPr>
        <w:keepNext/>
        <w:widowControl w:val="0"/>
        <w:rPr>
          <w:color w:val="E21833"/>
          <w:sz w:val="48"/>
          <w:szCs w:val="48"/>
          <w:highlight w:val="white"/>
          <w:lang w:val="es-ES"/>
        </w:rPr>
      </w:pPr>
      <w:r>
        <w:rPr>
          <w:color w:val="E21833"/>
          <w:sz w:val="48"/>
          <w:szCs w:val="48"/>
          <w:highlight w:val="white"/>
          <w:lang w:val="es"/>
        </w:rPr>
        <w:t>Guía sobre las acciones de los funcionarios gubernamentales encargados del cumplimiento de la ley (incluido ICE) y límites al acceso a espacios e información de carácter no público.</w:t>
      </w:r>
    </w:p>
    <w:p w14:paraId="00000002" w14:textId="77777777" w:rsidR="00EB546E" w:rsidRPr="00CE58C5" w:rsidRDefault="00CE58C5">
      <w:pPr>
        <w:keepNext/>
        <w:widowControl w:val="0"/>
        <w:spacing w:before="240"/>
        <w:rPr>
          <w:color w:val="454545"/>
          <w:sz w:val="24"/>
          <w:szCs w:val="24"/>
          <w:lang w:val="es-ES"/>
        </w:rPr>
      </w:pPr>
      <w:r>
        <w:rPr>
          <w:color w:val="454545"/>
          <w:sz w:val="24"/>
          <w:szCs w:val="24"/>
          <w:lang w:val="es"/>
        </w:rPr>
        <w:t>La Universidad brinda orientación a sus empleados sobre situaciones en las que los agentes gubernamentales encargados del cumplimiento de la ley, incluidos el Servicio de Inmigración y Control de Aduanas (ICE) de los EE. UU. y la Oficina del Inspector General de los EE. UU., soliciten acceso a áreas, registros u otra información no públicos de la Universidad. Las áreas no públicas incluyen, entre otras, oficinas privadas, residencias estudiantiles, aulas mientras se imparten clases, áreas restringidas con t</w:t>
      </w:r>
      <w:r>
        <w:rPr>
          <w:color w:val="454545"/>
          <w:sz w:val="24"/>
          <w:szCs w:val="24"/>
          <w:lang w:val="es"/>
        </w:rPr>
        <w:t>arjeta de acceso, puertas con cerradura o entradas monitoreadas, vestuarios, laboratorios, cocinas y áreas de preparación de alimentos, áreas de mantenimiento e instalaciones de almacenamiento.</w:t>
      </w:r>
    </w:p>
    <w:p w14:paraId="00000003" w14:textId="77777777" w:rsidR="00EB546E" w:rsidRPr="00CE58C5" w:rsidRDefault="00CE58C5">
      <w:pPr>
        <w:keepNext/>
        <w:widowControl w:val="0"/>
        <w:spacing w:before="240"/>
        <w:rPr>
          <w:color w:val="454545"/>
          <w:sz w:val="24"/>
          <w:szCs w:val="24"/>
          <w:lang w:val="es-ES"/>
        </w:rPr>
      </w:pPr>
      <w:r>
        <w:rPr>
          <w:color w:val="454545"/>
          <w:sz w:val="24"/>
          <w:szCs w:val="24"/>
          <w:lang w:val="es"/>
        </w:rPr>
        <w:t>Si los agentes gubernamentales encargados del cumplimiento de la ley solicitan acceso a áreas, registros u otra información no públicos, siga estos protocolos:</w:t>
      </w:r>
    </w:p>
    <w:p w14:paraId="00000004" w14:textId="77777777" w:rsidR="00EB546E" w:rsidRPr="00CE58C5" w:rsidRDefault="00CE58C5">
      <w:pPr>
        <w:keepNext/>
        <w:widowControl w:val="0"/>
        <w:numPr>
          <w:ilvl w:val="0"/>
          <w:numId w:val="1"/>
        </w:numPr>
        <w:spacing w:before="240"/>
        <w:rPr>
          <w:color w:val="454545"/>
          <w:sz w:val="24"/>
          <w:szCs w:val="24"/>
          <w:lang w:val="es-ES"/>
        </w:rPr>
      </w:pPr>
      <w:r>
        <w:rPr>
          <w:color w:val="454545"/>
          <w:sz w:val="24"/>
          <w:szCs w:val="24"/>
          <w:lang w:val="es"/>
        </w:rPr>
        <w:t>No diga ni haga nada que pueda interpretarse como una falta de voluntad para cooperar, y no interfiera ni obstruya las acciones de los agentes.</w:t>
      </w:r>
    </w:p>
    <w:p w14:paraId="00000005" w14:textId="77777777" w:rsidR="00EB546E" w:rsidRPr="00CE58C5" w:rsidRDefault="00CE58C5">
      <w:pPr>
        <w:keepNext/>
        <w:widowControl w:val="0"/>
        <w:numPr>
          <w:ilvl w:val="0"/>
          <w:numId w:val="1"/>
        </w:numPr>
        <w:rPr>
          <w:color w:val="454545"/>
          <w:sz w:val="24"/>
          <w:szCs w:val="24"/>
          <w:lang w:val="es-ES"/>
        </w:rPr>
      </w:pPr>
      <w:r>
        <w:rPr>
          <w:color w:val="454545"/>
          <w:sz w:val="24"/>
          <w:szCs w:val="24"/>
          <w:lang w:val="es"/>
        </w:rPr>
        <w:t>Pida a los agentes que esperen en un área pública y explíqueles que se pondrá en contacto con los representantes de la Universidad que pueden ayudarlos. No los invite a ingresar ni dé su consentimiento para que ingresen a áreas no públicas de la Universidad.</w:t>
      </w:r>
    </w:p>
    <w:p w14:paraId="00000006" w14:textId="77777777" w:rsidR="00EB546E" w:rsidRPr="00CE58C5" w:rsidRDefault="00CE58C5">
      <w:pPr>
        <w:keepNext/>
        <w:widowControl w:val="0"/>
        <w:numPr>
          <w:ilvl w:val="0"/>
          <w:numId w:val="1"/>
        </w:numPr>
        <w:rPr>
          <w:color w:val="454545"/>
          <w:sz w:val="24"/>
          <w:szCs w:val="24"/>
          <w:lang w:val="es-ES"/>
        </w:rPr>
      </w:pPr>
      <w:r>
        <w:rPr>
          <w:color w:val="454545"/>
          <w:sz w:val="24"/>
          <w:szCs w:val="24"/>
          <w:lang w:val="es"/>
        </w:rPr>
        <w:t>Comuníquese con el Departamento de Policía de la Universidad (UMPD) al (301) 405-3555 (o, en caso de emergencia, al 911) y la Oficina del Asesor Jurídico General (OGC) al (301) 405-4945. Pueden ofrecer asesoramiento y revisar cualquier orden judicial, citación u otra documentación que puedan presentar los agentes. Si es posible, proporcione al UMPD y a la OGC los nombres del agente principal y su agencia, así como cualquier información que tenga sobre el propósito de la solicitud o visita.</w:t>
      </w:r>
    </w:p>
    <w:p w14:paraId="00000007" w14:textId="77777777" w:rsidR="00EB546E" w:rsidRPr="00CE58C5" w:rsidRDefault="00CE58C5">
      <w:pPr>
        <w:keepNext/>
        <w:widowControl w:val="0"/>
        <w:numPr>
          <w:ilvl w:val="0"/>
          <w:numId w:val="1"/>
        </w:numPr>
        <w:rPr>
          <w:color w:val="454545"/>
          <w:sz w:val="24"/>
          <w:szCs w:val="24"/>
          <w:lang w:val="es-ES"/>
        </w:rPr>
      </w:pPr>
      <w:r>
        <w:rPr>
          <w:color w:val="454545"/>
          <w:sz w:val="24"/>
          <w:szCs w:val="24"/>
          <w:lang w:val="es"/>
        </w:rPr>
        <w:t>No divulgue información personal, confidencial ni sensible, incluidos, entre otros, nombres, direcciones o estatus migratorio, sin comunicarse primero con la OGC. La OGC le asesorará sobre la información que pueda divulgarse.</w:t>
      </w:r>
    </w:p>
    <w:p w14:paraId="00000008" w14:textId="77777777" w:rsidR="00EB546E" w:rsidRPr="00CE58C5" w:rsidRDefault="00CE58C5">
      <w:pPr>
        <w:keepNext/>
        <w:widowControl w:val="0"/>
        <w:numPr>
          <w:ilvl w:val="0"/>
          <w:numId w:val="1"/>
        </w:numPr>
        <w:rPr>
          <w:color w:val="454545"/>
          <w:sz w:val="24"/>
          <w:szCs w:val="24"/>
          <w:lang w:val="es-ES"/>
        </w:rPr>
      </w:pPr>
      <w:r>
        <w:rPr>
          <w:color w:val="454545"/>
          <w:sz w:val="24"/>
          <w:szCs w:val="24"/>
          <w:lang w:val="es"/>
        </w:rPr>
        <w:t xml:space="preserve">Si se le presenta una citación o una orden judicial, pida a los agentes que </w:t>
      </w:r>
      <w:r>
        <w:rPr>
          <w:color w:val="454545"/>
          <w:sz w:val="24"/>
          <w:szCs w:val="24"/>
          <w:lang w:val="es"/>
        </w:rPr>
        <w:lastRenderedPageBreak/>
        <w:t>esperen en un área pública mientras se pone en contacto con el UMPD y la OGC para ayudarlos, e infórmeles de que no está autorizado a aceptar la notificación de una citación u orden judicial en nombre de la Universidad o de cualquier otra persona.</w:t>
      </w:r>
    </w:p>
    <w:p w14:paraId="00000009" w14:textId="77777777" w:rsidR="00EB546E" w:rsidRPr="00CE58C5" w:rsidRDefault="00CE58C5">
      <w:pPr>
        <w:keepNext/>
        <w:widowControl w:val="0"/>
        <w:numPr>
          <w:ilvl w:val="0"/>
          <w:numId w:val="1"/>
        </w:numPr>
        <w:rPr>
          <w:color w:val="454545"/>
          <w:sz w:val="24"/>
          <w:szCs w:val="24"/>
          <w:lang w:val="es-ES"/>
        </w:rPr>
      </w:pPr>
      <w:r>
        <w:rPr>
          <w:color w:val="454545"/>
          <w:sz w:val="24"/>
          <w:szCs w:val="24"/>
          <w:lang w:val="es"/>
        </w:rPr>
        <w:t xml:space="preserve">Si los agentes intentan entrar en áreas no públicas, dígales: “No estoy autorizado a dar mi consentimiento para su entrada, pero llamaré al UMPD para que los ayude”. Si los agentes entran en áreas no públicas sin su consentimiento, llame al UMPD y a la OGC y avise a su supervisor. </w:t>
      </w:r>
      <w:proofErr w:type="gramStart"/>
      <w:r>
        <w:rPr>
          <w:color w:val="454545"/>
          <w:sz w:val="24"/>
          <w:szCs w:val="24"/>
          <w:lang w:val="es"/>
        </w:rPr>
        <w:t>Bajo ninguna circunstancia</w:t>
      </w:r>
      <w:proofErr w:type="gramEnd"/>
      <w:r>
        <w:rPr>
          <w:color w:val="454545"/>
          <w:sz w:val="24"/>
          <w:szCs w:val="24"/>
          <w:lang w:val="es"/>
        </w:rPr>
        <w:t xml:space="preserve"> debe intentar obstruir físicamente las actividades de los agentes.</w:t>
      </w:r>
    </w:p>
    <w:p w14:paraId="0000000A" w14:textId="77777777" w:rsidR="00EB546E" w:rsidRPr="00CE58C5" w:rsidRDefault="00CE58C5">
      <w:pPr>
        <w:keepNext/>
        <w:widowControl w:val="0"/>
        <w:spacing w:before="240"/>
        <w:rPr>
          <w:color w:val="454545"/>
          <w:sz w:val="24"/>
          <w:szCs w:val="24"/>
          <w:lang w:val="es-ES"/>
        </w:rPr>
      </w:pPr>
      <w:r>
        <w:rPr>
          <w:color w:val="454545"/>
          <w:sz w:val="24"/>
          <w:szCs w:val="24"/>
          <w:lang w:val="es"/>
        </w:rPr>
        <w:t>Comparta esta información con los empleados, especialmente con aquellos en puestos de atención al público, para asegurarse de que están preparados para responder de manera adecuada y de conformidad con la ley.</w:t>
      </w:r>
    </w:p>
    <w:p w14:paraId="0000000B" w14:textId="77777777" w:rsidR="00EB546E" w:rsidRPr="00CE58C5" w:rsidRDefault="00CE58C5">
      <w:pPr>
        <w:keepNext/>
        <w:widowControl w:val="0"/>
        <w:spacing w:before="240"/>
        <w:rPr>
          <w:color w:val="454545"/>
          <w:sz w:val="24"/>
          <w:szCs w:val="24"/>
          <w:lang w:val="es-ES"/>
        </w:rPr>
      </w:pPr>
      <w:r>
        <w:rPr>
          <w:color w:val="454545"/>
          <w:sz w:val="24"/>
          <w:szCs w:val="24"/>
          <w:lang w:val="es"/>
        </w:rPr>
        <w:t>Si tiene alguna pregunta, póngase en contacto con la OGC escribiendo a ogc@umd.edu o llamando al (301) 405-4945.</w:t>
      </w:r>
    </w:p>
    <w:sectPr w:rsidR="00EB546E" w:rsidRPr="00CE58C5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7C15FE" w14:textId="77777777" w:rsidR="00CE58C5" w:rsidRDefault="00CE58C5">
      <w:pPr>
        <w:spacing w:line="240" w:lineRule="auto"/>
      </w:pPr>
      <w:r>
        <w:separator/>
      </w:r>
    </w:p>
  </w:endnote>
  <w:endnote w:type="continuationSeparator" w:id="0">
    <w:p w14:paraId="3BA8FEA5" w14:textId="77777777" w:rsidR="00CE58C5" w:rsidRDefault="00CE58C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A06071E-0FA0-4BE8-A99B-0B40C9EECB1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317BD69-F099-46A7-B008-9F9A88D3554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426D79" w14:textId="77777777" w:rsidR="00CE58C5" w:rsidRDefault="00CE58C5">
      <w:pPr>
        <w:spacing w:line="240" w:lineRule="auto"/>
      </w:pPr>
      <w:r>
        <w:separator/>
      </w:r>
    </w:p>
  </w:footnote>
  <w:footnote w:type="continuationSeparator" w:id="0">
    <w:p w14:paraId="0996DCC5" w14:textId="77777777" w:rsidR="00CE58C5" w:rsidRDefault="00CE58C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F31312"/>
    <w:multiLevelType w:val="multilevel"/>
    <w:tmpl w:val="84E6F1C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9059912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546E"/>
    <w:rsid w:val="007F4D51"/>
    <w:rsid w:val="00CE58C5"/>
    <w:rsid w:val="00EB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CE58C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58C5"/>
  </w:style>
  <w:style w:type="paragraph" w:styleId="Footer">
    <w:name w:val="footer"/>
    <w:basedOn w:val="Normal"/>
    <w:link w:val="FooterChar"/>
    <w:uiPriority w:val="99"/>
    <w:unhideWhenUsed/>
    <w:rsid w:val="00CE58C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58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476</Words>
  <Characters>2719</Characters>
  <Application>Microsoft Office Word</Application>
  <DocSecurity>0</DocSecurity>
  <Lines>22</Lines>
  <Paragraphs>6</Paragraphs>
  <ScaleCrop>false</ScaleCrop>
  <Company/>
  <LinksUpToDate>false</LinksUpToDate>
  <CharactersWithSpaces>3189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2026-02-23T14:14:00Z</dcterms:created>
  <dcterms:modified xsi:type="dcterms:W3CDTF">2026-02-23T14:14:00Z</dcterms:modified>
</cp:coreProperties>
</file>